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омного округа-Югры </w:t>
      </w:r>
      <w:r>
        <w:rPr>
          <w:rStyle w:val="cat-FIOgrp-1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законного представителя </w:t>
      </w:r>
      <w:r>
        <w:rPr>
          <w:rStyle w:val="cat-OrganizationNamegrp-21rplc-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750-2806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ст.19.5 КоАП РФ в отношении юридического лица </w:t>
      </w:r>
      <w:r>
        <w:rPr>
          <w:rStyle w:val="cat-OrganizationNamegrp-22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(сокращенное наименование-</w:t>
      </w:r>
      <w:r>
        <w:rPr>
          <w:rFonts w:ascii="Times New Roman" w:eastAsia="Times New Roman" w:hAnsi="Times New Roman" w:cs="Times New Roman"/>
          <w:sz w:val="28"/>
          <w:szCs w:val="28"/>
        </w:rPr>
        <w:t>СНТ СН «Наука»,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далее-</w:t>
      </w:r>
      <w:r>
        <w:rPr>
          <w:rFonts w:ascii="Times New Roman" w:eastAsia="Times New Roman" w:hAnsi="Times New Roman" w:cs="Times New Roman"/>
          <w:sz w:val="28"/>
          <w:szCs w:val="28"/>
        </w:rPr>
        <w:t>Товарищество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3rplc-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>1128601004465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о привл</w:t>
      </w:r>
      <w:r>
        <w:rPr>
          <w:rFonts w:ascii="Times New Roman" w:eastAsia="Times New Roman" w:hAnsi="Times New Roman" w:cs="Times New Roman"/>
          <w:sz w:val="28"/>
          <w:szCs w:val="28"/>
        </w:rPr>
        <w:t>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ридическое лицо </w:t>
      </w:r>
      <w:r>
        <w:rPr>
          <w:rStyle w:val="cat-OrganizationNamegrp-21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регистрации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24:00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6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выполнило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 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2306/171-86/55-В/ПВП, выданного </w:t>
      </w:r>
      <w:r>
        <w:rPr>
          <w:rStyle w:val="cat-Dategrp-7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госпожнадзора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 надзорной деятельности и профилактической работы Управления надзорной деятельности и профилактической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>ГУ МЧС России по ХМАО-Югре,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именно: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16, 18, с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по 52, с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85, с 103 по 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источниками наружного противопожарного водоснабжения;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Style w:val="cat-Dategrp-8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совершило правонарушение, предусмотренное ч.1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Законный представитель лица, привлекаемого к административной ответственности,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не оспаривал, пояснил, что для устранения нарушений, изложенных в предписании </w:t>
      </w:r>
      <w:r>
        <w:rPr>
          <w:rFonts w:ascii="Times New Roman" w:eastAsia="Times New Roman" w:hAnsi="Times New Roman" w:cs="Times New Roman"/>
          <w:sz w:val="28"/>
          <w:szCs w:val="28"/>
        </w:rPr>
        <w:t>госпожандзора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не менее </w:t>
      </w:r>
      <w:r>
        <w:rPr>
          <w:rStyle w:val="cat-Sumgrp-1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ввиду отсутствия таких денежных средств у Товарищества исполнить в срок предписание не представилось возможным.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Частью 12 ст.19.5 КоАП РФ предусмотрена административная ответственность за н</w:t>
      </w:r>
      <w:r>
        <w:rPr>
          <w:rFonts w:ascii="Times New Roman" w:eastAsia="Times New Roman" w:hAnsi="Times New Roman" w:cs="Times New Roman"/>
          <w:sz w:val="28"/>
          <w:szCs w:val="28"/>
        </w:rPr>
        <w:t>евыполнение в установленный срок законного предписания органа, осуществляющего федеральный государственный пожарный надзор.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ч.2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названным Кодексом или законами субъекта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OrganizationNamegrp-21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подтверждается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2508-86-015-00136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/6/1 от </w:t>
      </w:r>
      <w:r>
        <w:rPr>
          <w:rStyle w:val="cat-Dategrp-9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изложены событие и обстоятельства административного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Выпиской из ЕГРЮЛ в отношении </w:t>
      </w:r>
      <w:r>
        <w:rPr>
          <w:rStyle w:val="cat-OrganizationNamegrp-21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решения о проведении внеплановой выездной проверки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2306/171-86/55-В/РВП от </w:t>
      </w:r>
      <w:r>
        <w:rPr>
          <w:rStyle w:val="cat-Dategrp-10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акта выездной внеплановой проверки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2306/171-86/55-В/АВП от </w:t>
      </w:r>
      <w:r>
        <w:rPr>
          <w:rStyle w:val="cat-Dategrp-7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предписания об устранении выявленных нарушений требований пожарной безопасности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2306/171-86/55-В/ПВП от </w:t>
      </w:r>
      <w:r>
        <w:rPr>
          <w:rStyle w:val="cat-Dategrp-7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о проведении выездной проверки №2507/015-86/1150В//РВП от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акта выездной проверки №2507/015-86/115-В/АВП от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протокола осмотра от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предписания от </w:t>
      </w:r>
      <w:r>
        <w:rPr>
          <w:rStyle w:val="cat-Dategrp-12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по итогам рассмотрения жалобы от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материалов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надзорной деятельности и профилактической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Style w:val="cat-Addressgrp-0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району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надзорной деятельности и профилактической работы Главного управления МЧС России по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1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выдано предписание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2306/171-86/55-В/ПВП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устранению нарушений требований пожарной безопасности, 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для исполнения 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Копия предписания получена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представителем </w:t>
      </w:r>
      <w:r>
        <w:rPr>
          <w:rStyle w:val="cat-OrganizationNamegrp-21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3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исполнения предписан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по обращению председателя </w:t>
      </w:r>
      <w:r>
        <w:rPr>
          <w:rStyle w:val="cat-OrganizationNamegrp-21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продлен до </w:t>
      </w:r>
      <w:r>
        <w:rPr>
          <w:rStyle w:val="cat-Dategrp-6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Style w:val="cat-Dategrp-12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внеплановой выездной проверки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выявлено невыполнение </w:t>
      </w:r>
      <w:r>
        <w:rPr>
          <w:rStyle w:val="cat-OrganizationNamegrp-21rplc-3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№2306/171-86/55-В/ПВП</w:t>
      </w:r>
      <w:r>
        <w:rPr>
          <w:rFonts w:ascii="Times New Roman" w:eastAsia="Times New Roman" w:hAnsi="Times New Roman" w:cs="Times New Roman"/>
          <w:sz w:val="28"/>
          <w:szCs w:val="28"/>
        </w:rPr>
        <w:t>, выразившееся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№1 по №16, №18, с №35 по №52, с №70 по №85, с №103 по №116 </w:t>
      </w:r>
      <w:r>
        <w:rPr>
          <w:rStyle w:val="cat-OrganizationNamegrp-21rplc-4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обеспечены источниками наружного противопожарного водоснабжения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 того, что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пункта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№2306/171-86/55-В/ПВП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исполнены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Style w:val="cat-OrganizationNamegrp-21rplc-4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ч.12 ст.19.5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в установленный срок законного предписания органа, осуществляющего федеральный государственный пожарный надзор.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Style w:val="cat-OrganizationNamegrp-21rplc-4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что предписание не исполнено в виду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средств, не может служить основанием для освобождения от административной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юридическому лицу учитываются характер совершенного им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имущественное и финансовое положение юридического лица, обстоятельства, смягчающие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OrganizationNamegrp-21rplc-4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совершено правонарушение, посягающее </w:t>
      </w:r>
      <w:r>
        <w:rPr>
          <w:rFonts w:ascii="Times New Roman" w:eastAsia="Times New Roman" w:hAnsi="Times New Roman" w:cs="Times New Roman"/>
          <w:sz w:val="28"/>
          <w:szCs w:val="28"/>
        </w:rPr>
        <w:t>на поря</w:t>
      </w:r>
      <w:r>
        <w:rPr>
          <w:rFonts w:ascii="Times New Roman" w:eastAsia="Times New Roman" w:hAnsi="Times New Roman" w:cs="Times New Roman"/>
          <w:sz w:val="28"/>
          <w:szCs w:val="28"/>
        </w:rPr>
        <w:t>док управления. 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тративную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ответственность, являю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мер для устранения допущенных нарушений противопожарной безопасности,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суд считает возможным назначение </w:t>
      </w:r>
      <w:r>
        <w:rPr>
          <w:rStyle w:val="cat-OrganizationNamegrp-21rplc-4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штрафа в минимальном размере,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 ст.19.5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Style w:val="cat-OrganizationNamegrp-21rplc-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ст.19.5 КоАП РФ,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Style w:val="cat-Sumgrp-20rplc-4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Style w:val="cat-PhoneNumbergrp-24rplc-4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</w:t>
      </w:r>
      <w:r>
        <w:rPr>
          <w:rStyle w:val="cat-PhoneNumbergrp-25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Style w:val="cat-PhoneNumbergrp-26rplc-5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Style w:val="cat-PhoneNumbergrp-27rplc-5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72011601193010005140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0412365400805007502519125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5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3940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OrganizationNamegrp-21rplc-4">
    <w:name w:val="cat-OrganizationName grp-21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OrganizationNamegrp-22rplc-6">
    <w:name w:val="cat-OrganizationName grp-22 rplc-6"/>
    <w:basedOn w:val="DefaultParagraphFont"/>
  </w:style>
  <w:style w:type="character" w:customStyle="1" w:styleId="cat-PhoneNumbergrp-23rplc-7">
    <w:name w:val="cat-PhoneNumber grp-23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Dategrp-6rplc-11">
    <w:name w:val="cat-Date grp-6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OrganizationNamegrp-21rplc-17">
    <w:name w:val="cat-OrganizationName grp-21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OrganizationNamegrp-21rplc-19">
    <w:name w:val="cat-OrganizationName grp-21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2rplc-26">
    <w:name w:val="cat-Date grp-12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Addressgrp-0rplc-28">
    <w:name w:val="cat-Address grp-0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Dategrp-7rplc-30">
    <w:name w:val="cat-Date grp-7 rplc-30"/>
    <w:basedOn w:val="DefaultParagraphFont"/>
  </w:style>
  <w:style w:type="character" w:customStyle="1" w:styleId="cat-OrganizationNamegrp-21rplc-31">
    <w:name w:val="cat-OrganizationName grp-21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OrganizationNamegrp-21rplc-33">
    <w:name w:val="cat-OrganizationName grp-21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OrganizationNamegrp-21rplc-35">
    <w:name w:val="cat-OrganizationName grp-21 rplc-35"/>
    <w:basedOn w:val="DefaultParagraphFont"/>
  </w:style>
  <w:style w:type="character" w:customStyle="1" w:styleId="cat-FIOgrp-16rplc-36">
    <w:name w:val="cat-FIO grp-16 rplc-36"/>
    <w:basedOn w:val="DefaultParagraphFont"/>
  </w:style>
  <w:style w:type="character" w:customStyle="1" w:styleId="cat-Dategrp-6rplc-37">
    <w:name w:val="cat-Date grp-6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OrganizationNamegrp-21rplc-39">
    <w:name w:val="cat-OrganizationName grp-21 rplc-39"/>
    <w:basedOn w:val="DefaultParagraphFont"/>
  </w:style>
  <w:style w:type="character" w:customStyle="1" w:styleId="cat-OrganizationNamegrp-21rplc-40">
    <w:name w:val="cat-OrganizationName grp-21 rplc-40"/>
    <w:basedOn w:val="DefaultParagraphFont"/>
  </w:style>
  <w:style w:type="character" w:customStyle="1" w:styleId="cat-OrganizationNamegrp-21rplc-41">
    <w:name w:val="cat-OrganizationName grp-21 rplc-41"/>
    <w:basedOn w:val="DefaultParagraphFont"/>
  </w:style>
  <w:style w:type="character" w:customStyle="1" w:styleId="cat-OrganizationNamegrp-21rplc-42">
    <w:name w:val="cat-OrganizationName grp-21 rplc-42"/>
    <w:basedOn w:val="DefaultParagraphFont"/>
  </w:style>
  <w:style w:type="character" w:customStyle="1" w:styleId="cat-OrganizationNamegrp-21rplc-43">
    <w:name w:val="cat-OrganizationName grp-21 rplc-43"/>
    <w:basedOn w:val="DefaultParagraphFont"/>
  </w:style>
  <w:style w:type="character" w:customStyle="1" w:styleId="cat-OrganizationNamegrp-21rplc-44">
    <w:name w:val="cat-OrganizationName grp-21 rplc-44"/>
    <w:basedOn w:val="DefaultParagraphFont"/>
  </w:style>
  <w:style w:type="character" w:customStyle="1" w:styleId="cat-OrganizationNamegrp-21rplc-45">
    <w:name w:val="cat-OrganizationName grp-21 rplc-45"/>
    <w:basedOn w:val="DefaultParagraphFont"/>
  </w:style>
  <w:style w:type="character" w:customStyle="1" w:styleId="cat-Sumgrp-20rplc-46">
    <w:name w:val="cat-Sum grp-20 rplc-46"/>
    <w:basedOn w:val="DefaultParagraphFont"/>
  </w:style>
  <w:style w:type="character" w:customStyle="1" w:styleId="cat-Addressgrp-0rplc-47">
    <w:name w:val="cat-Address grp-0 rplc-47"/>
    <w:basedOn w:val="DefaultParagraphFont"/>
  </w:style>
  <w:style w:type="character" w:customStyle="1" w:styleId="cat-PhoneNumbergrp-24rplc-48">
    <w:name w:val="cat-PhoneNumber grp-24 rplc-48"/>
    <w:basedOn w:val="DefaultParagraphFont"/>
  </w:style>
  <w:style w:type="character" w:customStyle="1" w:styleId="cat-PhoneNumbergrp-25rplc-49">
    <w:name w:val="cat-PhoneNumber grp-25 rplc-49"/>
    <w:basedOn w:val="DefaultParagraphFont"/>
  </w:style>
  <w:style w:type="character" w:customStyle="1" w:styleId="cat-PhoneNumbergrp-26rplc-50">
    <w:name w:val="cat-PhoneNumber grp-26 rplc-50"/>
    <w:basedOn w:val="DefaultParagraphFont"/>
  </w:style>
  <w:style w:type="character" w:customStyle="1" w:styleId="cat-PhoneNumbergrp-27rplc-51">
    <w:name w:val="cat-PhoneNumber grp-27 rplc-51"/>
    <w:basedOn w:val="DefaultParagraphFont"/>
  </w:style>
  <w:style w:type="character" w:customStyle="1" w:styleId="cat-FIOgrp-18rplc-52">
    <w:name w:val="cat-FIO grp-18 rplc-52"/>
    <w:basedOn w:val="DefaultParagraphFont"/>
  </w:style>
  <w:style w:type="character" w:customStyle="1" w:styleId="cat-FIOgrp-18rplc-53">
    <w:name w:val="cat-FIO grp-1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DFBB-23F0-4AD2-B24B-1873919401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